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D" w:rsidRPr="009E3E6F" w:rsidRDefault="000C080D" w:rsidP="000A0CA7">
      <w:pPr>
        <w:jc w:val="center"/>
      </w:pPr>
    </w:p>
    <w:p w:rsidR="000C080D" w:rsidRPr="009E3E6F" w:rsidRDefault="008224F4" w:rsidP="000A0CA7">
      <w:pPr>
        <w:jc w:val="center"/>
      </w:pPr>
      <w:r w:rsidRPr="008224F4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12.75pt;height:14in">
            <v:imagedata r:id="rId6" o:title="10"/>
          </v:shape>
        </w:pict>
      </w:r>
    </w:p>
    <w:p w:rsidR="008224F4" w:rsidRDefault="008224F4" w:rsidP="00426B57">
      <w:pPr>
        <w:spacing w:line="360" w:lineRule="auto"/>
        <w:jc w:val="center"/>
        <w:rPr>
          <w:b/>
          <w:caps/>
        </w:rPr>
      </w:pPr>
    </w:p>
    <w:p w:rsidR="000C080D" w:rsidRDefault="008224F4" w:rsidP="008224F4">
      <w:pPr>
        <w:spacing w:line="360" w:lineRule="auto"/>
        <w:rPr>
          <w:b/>
          <w:caps/>
        </w:rPr>
      </w:pPr>
      <w:r>
        <w:rPr>
          <w:b/>
          <w:caps/>
        </w:rPr>
        <w:t xml:space="preserve">                                                                </w:t>
      </w:r>
      <w:r w:rsidR="000C080D">
        <w:rPr>
          <w:b/>
          <w:caps/>
        </w:rPr>
        <w:t>Пояснительная записка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В.В.Пасечника.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="008224F4">
        <w:rPr>
          <w:b/>
          <w:bCs/>
          <w:color w:val="000000"/>
        </w:rPr>
        <w:t>по биологии для 6</w:t>
      </w:r>
      <w:r w:rsidRPr="00A542F5">
        <w:rPr>
          <w:b/>
          <w:bCs/>
          <w:color w:val="000000"/>
        </w:rPr>
        <w:t xml:space="preserve">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 w:rsidR="00B609D4">
        <w:rPr>
          <w:bCs/>
        </w:rPr>
        <w:t>ях, на 2022-2023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Биология» 5-9 классы под редакцией В.В.Пасечника.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Учебного плана МБОУ</w:t>
      </w:r>
      <w:proofErr w:type="gramStart"/>
      <w:r>
        <w:t>«П</w:t>
      </w:r>
      <w:proofErr w:type="gramEnd"/>
      <w:r>
        <w:t>оповская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 xml:space="preserve"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</w:t>
      </w:r>
      <w:r w:rsidRPr="00361F38">
        <w:rPr>
          <w:color w:val="000000"/>
        </w:rPr>
        <w:lastRenderedPageBreak/>
        <w:t>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</w:t>
      </w:r>
      <w:r w:rsidR="008224F4">
        <w:rPr>
          <w:color w:val="000000"/>
        </w:rPr>
        <w:t>жизнедеятельности организмов (</w:t>
      </w:r>
      <w:r>
        <w:rPr>
          <w:color w:val="000000"/>
        </w:rPr>
        <w:t>6 классы)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животного мира (</w:t>
      </w:r>
      <w:r w:rsidRPr="00A542F5">
        <w:rPr>
          <w:color w:val="000000"/>
        </w:rPr>
        <w:t>7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lastRenderedPageBreak/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</w:t>
      </w:r>
      <w:r>
        <w:rPr>
          <w:color w:val="000000"/>
        </w:rPr>
        <w:t xml:space="preserve"> знакомятся с эволюцией </w:t>
      </w:r>
      <w:r w:rsidRPr="00A542F5">
        <w:rPr>
          <w:color w:val="000000"/>
        </w:rPr>
        <w:t>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Default="000C080D" w:rsidP="00426B57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="008224F4">
        <w:rPr>
          <w:b/>
        </w:rPr>
        <w:t xml:space="preserve"> 6</w:t>
      </w:r>
      <w:r w:rsidRPr="004E682B">
        <w:rPr>
          <w:b/>
        </w:rPr>
        <w:t xml:space="preserve">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187DF6" w:rsidRPr="00426B57" w:rsidRDefault="00187DF6" w:rsidP="00187DF6">
      <w:pPr>
        <w:pStyle w:val="Heading2"/>
        <w:spacing w:before="156"/>
        <w:rPr>
          <w:i w:val="0"/>
          <w:u w:val="single"/>
        </w:rPr>
      </w:pPr>
      <w:r w:rsidRPr="00426B57">
        <w:rPr>
          <w:i w:val="0"/>
          <w:u w:val="single"/>
        </w:rPr>
        <w:t>Личностные результаты</w:t>
      </w:r>
      <w:r w:rsidR="00426B57">
        <w:rPr>
          <w:i w:val="0"/>
          <w:u w:val="single"/>
        </w:rPr>
        <w:t>:</w:t>
      </w:r>
    </w:p>
    <w:p w:rsidR="00187DF6" w:rsidRDefault="00187DF6" w:rsidP="00187DF6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33" w:firstLine="0"/>
        <w:contextualSpacing w:val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биологической науки.</w:t>
      </w:r>
    </w:p>
    <w:p w:rsidR="00187DF6" w:rsidRDefault="00187DF6" w:rsidP="00187DF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774" w:firstLine="0"/>
        <w:contextualSpacing w:val="0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187DF6" w:rsidRDefault="00187DF6" w:rsidP="00187DF6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189" w:firstLine="0"/>
        <w:contextualSpacing w:val="0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proofErr w:type="gramStart"/>
      <w:r>
        <w:t>;.</w:t>
      </w:r>
      <w:r>
        <w:rPr>
          <w:spacing w:val="-5"/>
        </w:rPr>
        <w:t xml:space="preserve"> </w:t>
      </w:r>
      <w:proofErr w:type="gramEnd"/>
      <w:r>
        <w:t>понимание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биологии.</w:t>
      </w:r>
    </w:p>
    <w:p w:rsidR="00187DF6" w:rsidRDefault="00187DF6" w:rsidP="00187DF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lastRenderedPageBreak/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187DF6" w:rsidRDefault="00187DF6" w:rsidP="00187DF6">
      <w:pPr>
        <w:pStyle w:val="Heading2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606" w:firstLine="0"/>
        <w:contextualSpacing w:val="0"/>
      </w:pPr>
      <w:r>
        <w:t>ориентация на современную систему научных представлений об основных биологических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7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228" w:line="292" w:lineRule="auto"/>
        <w:ind w:right="1698" w:firstLine="0"/>
        <w:contextualSpacing w:val="0"/>
      </w:pPr>
      <w:r>
        <w:t>развитие научной любознательности, интереса к биологической науке, навыков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87DF6" w:rsidRDefault="00187DF6" w:rsidP="00187DF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49" w:firstLine="0"/>
        <w:contextualSpacing w:val="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8" w:line="292" w:lineRule="auto"/>
        <w:ind w:right="332" w:firstLine="0"/>
        <w:contextualSpacing w:val="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530" w:firstLine="0"/>
        <w:contextualSpacing w:val="0"/>
      </w:pPr>
      <w:r>
        <w:t>соблюдение правил безопасности, в том числе навыки безопасного поведения в природной</w:t>
      </w:r>
      <w:r>
        <w:rPr>
          <w:spacing w:val="-58"/>
        </w:rPr>
        <w:t xml:space="preserve"> </w:t>
      </w:r>
      <w:r>
        <w:t>среде;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/>
        <w:ind w:left="886"/>
        <w:contextualSpacing w:val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состоянием.</w:t>
      </w:r>
    </w:p>
    <w:p w:rsidR="00187DF6" w:rsidRDefault="00187DF6" w:rsidP="00187DF6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64" w:firstLine="0"/>
        <w:contextualSpacing w:val="0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187DF6" w:rsidRDefault="00187DF6" w:rsidP="00187DF6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9"/>
        <w:ind w:left="886"/>
        <w:contextualSpacing w:val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 w:rsidR="00426B57">
        <w:t xml:space="preserve">  среды</w:t>
      </w:r>
    </w:p>
    <w:p w:rsidR="00426B57" w:rsidRDefault="00426B57" w:rsidP="00426B57">
      <w:pPr>
        <w:pStyle w:val="a3"/>
        <w:widowControl w:val="0"/>
        <w:tabs>
          <w:tab w:val="left" w:pos="887"/>
        </w:tabs>
        <w:autoSpaceDE w:val="0"/>
        <w:autoSpaceDN w:val="0"/>
        <w:spacing w:before="180"/>
        <w:ind w:left="525"/>
        <w:contextualSpacing w:val="0"/>
      </w:pPr>
      <w:r>
        <w:t xml:space="preserve">       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/>
        <w:ind w:left="886"/>
        <w:contextualSpacing w:val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26B57" w:rsidRDefault="00426B57" w:rsidP="00426B5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 w:line="292" w:lineRule="auto"/>
        <w:ind w:right="877" w:firstLine="0"/>
        <w:contextualSpacing w:val="0"/>
      </w:pPr>
      <w:r>
        <w:t>принятие решения (индивидуальное, в группе) в изменяющихся условиях на основании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1796" w:firstLine="0"/>
        <w:contextualSpacing w:val="0"/>
        <w:sectPr w:rsidR="00426B57" w:rsidSect="008224F4">
          <w:pgSz w:w="11900" w:h="16840"/>
          <w:pgMar w:top="520" w:right="560" w:bottom="280" w:left="560" w:header="720" w:footer="720" w:gutter="0"/>
          <w:cols w:space="720"/>
          <w:docGrid w:linePitch="326"/>
        </w:sectPr>
      </w:pPr>
      <w:r>
        <w:t>планирование действий в новой ситуации на основании знаний 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="008224F4">
        <w:rPr>
          <w:b/>
        </w:rPr>
        <w:t>Биология 6</w:t>
      </w:r>
      <w:r w:rsidRPr="004E682B">
        <w:rPr>
          <w:b/>
        </w:rPr>
        <w:t xml:space="preserve"> классы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>1. Основные признаки и закономерности</w:t>
      </w:r>
      <w:r w:rsidR="008224F4">
        <w:rPr>
          <w:color w:val="000000"/>
        </w:rPr>
        <w:t xml:space="preserve"> жизнедеятельности организмов </w:t>
      </w:r>
      <w:r w:rsidRPr="00F64AE2">
        <w:rPr>
          <w:color w:val="000000"/>
        </w:rPr>
        <w:t>6 кл</w:t>
      </w:r>
      <w:r>
        <w:rPr>
          <w:color w:val="000000"/>
        </w:rPr>
        <w:t>ассы</w:t>
      </w:r>
      <w:r w:rsidRPr="00F64AE2">
        <w:rPr>
          <w:color w:val="000000"/>
        </w:rPr>
        <w:t xml:space="preserve">.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>
        <w:rPr>
          <w:color w:val="000000"/>
        </w:rPr>
        <w:t>2. Многообразие животного мира</w:t>
      </w:r>
      <w:r w:rsidRPr="00F64AE2">
        <w:rPr>
          <w:color w:val="000000"/>
        </w:rPr>
        <w:t xml:space="preserve"> (7 класс).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3. Человек и его здоровье (8 класс). </w:t>
      </w:r>
    </w:p>
    <w:p w:rsidR="000C080D" w:rsidRPr="00F64AE2" w:rsidRDefault="000C080D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4. Основы общей биологии (9 класс).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обучения в 5 и 6 </w:t>
      </w:r>
      <w:proofErr w:type="spellStart"/>
      <w:r w:rsidRPr="008A3256">
        <w:rPr>
          <w:b/>
          <w:bCs/>
          <w:iCs/>
          <w:color w:val="000000"/>
        </w:rPr>
        <w:t>классах</w:t>
      </w:r>
      <w:r w:rsidRPr="00F64AE2">
        <w:rPr>
          <w:color w:val="000000"/>
        </w:rPr>
        <w:t>нацелено</w:t>
      </w:r>
      <w:proofErr w:type="spellEnd"/>
      <w:r w:rsidRPr="00F64AE2">
        <w:rPr>
          <w:color w:val="000000"/>
        </w:rPr>
        <w:t xml:space="preserve">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В курсе биологии 7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расширяются</w:t>
      </w:r>
      <w:proofErr w:type="spellEnd"/>
      <w:r w:rsidRPr="00F64AE2">
        <w:rPr>
          <w:color w:val="000000"/>
        </w:rPr>
        <w:t xml:space="preserve">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курса биологии 8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направлено</w:t>
      </w:r>
      <w:proofErr w:type="spellEnd"/>
      <w:r w:rsidRPr="00F64AE2">
        <w:rPr>
          <w:color w:val="000000"/>
        </w:rPr>
        <w:t xml:space="preserve">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8A3256">
        <w:rPr>
          <w:b/>
          <w:bCs/>
          <w:iCs/>
          <w:color w:val="000000"/>
          <w:lang w:eastAsia="en-US"/>
        </w:rPr>
        <w:t xml:space="preserve">Содержание курса биологии 9 </w:t>
      </w:r>
      <w:proofErr w:type="spellStart"/>
      <w:r w:rsidRPr="008A3256">
        <w:rPr>
          <w:b/>
          <w:bCs/>
          <w:iCs/>
          <w:color w:val="000000"/>
          <w:lang w:eastAsia="en-US"/>
        </w:rPr>
        <w:t>класса</w:t>
      </w:r>
      <w:r w:rsidRPr="00F64AE2">
        <w:rPr>
          <w:color w:val="000000"/>
          <w:lang w:eastAsia="en-US"/>
        </w:rPr>
        <w:t>посвящено</w:t>
      </w:r>
      <w:proofErr w:type="spellEnd"/>
      <w:r w:rsidRPr="00F64AE2">
        <w:rPr>
          <w:color w:val="000000"/>
          <w:lang w:eastAsia="en-US"/>
        </w:rPr>
        <w:t xml:space="preserve">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Pr="00EC6A7B" w:rsidRDefault="008224F4" w:rsidP="00F22615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Раздел 1. Живые организмы 6 </w:t>
      </w:r>
      <w:r w:rsidR="000C080D" w:rsidRPr="00EC6A7B">
        <w:rPr>
          <w:b/>
          <w:bCs/>
          <w:i/>
          <w:iCs/>
          <w:color w:val="000000"/>
          <w:u w:val="single"/>
        </w:rPr>
        <w:t>классы</w:t>
      </w:r>
    </w:p>
    <w:p w:rsidR="000C080D" w:rsidRPr="00F64AE2" w:rsidRDefault="000C080D" w:rsidP="00F22615">
      <w:pPr>
        <w:autoSpaceDE w:val="0"/>
        <w:autoSpaceDN w:val="0"/>
        <w:adjustRightInd w:val="0"/>
        <w:ind w:firstLine="454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научится</w:t>
      </w:r>
      <w:r w:rsidRPr="00F64AE2">
        <w:rPr>
          <w:color w:val="000000"/>
        </w:rPr>
        <w:t xml:space="preserve">: 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C080D" w:rsidRPr="004A314E" w:rsidRDefault="000C080D" w:rsidP="00F22615">
      <w:pPr>
        <w:ind w:firstLine="454"/>
        <w:jc w:val="both"/>
        <w:rPr>
          <w:b/>
          <w:i/>
        </w:rPr>
      </w:pPr>
      <w:r>
        <w:rPr>
          <w:b/>
          <w:i/>
        </w:rPr>
        <w:t>Выпускник</w:t>
      </w:r>
      <w:r w:rsidRPr="004A314E">
        <w:rPr>
          <w:b/>
          <w:i/>
        </w:rPr>
        <w:t xml:space="preserve"> получит возможность </w:t>
      </w:r>
      <w:r>
        <w:rPr>
          <w:b/>
          <w:i/>
        </w:rPr>
        <w:t>на</w:t>
      </w:r>
      <w:r w:rsidRPr="004A314E">
        <w:rPr>
          <w:b/>
          <w:i/>
        </w:rPr>
        <w:t>учиться: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lastRenderedPageBreak/>
        <w:t>• </w:t>
      </w:r>
      <w:r w:rsidRPr="004A314E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использовать приёмы оказания первой помощи при отравлении ядовитыми грибами,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выделять эстетические достоинства некоторых объектов живой природы;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/>
        </w:rPr>
        <w:t>• осознанно соблюдать основные принципы и правила отношения к живой природе;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C080D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0C080D" w:rsidRPr="00376D3E" w:rsidRDefault="000C080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lastRenderedPageBreak/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полное неумение заложить и оформить опыт.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0C080D" w:rsidRPr="00A00CC5" w:rsidRDefault="000C080D" w:rsidP="00F63530">
      <w:pPr>
        <w:shd w:val="clear" w:color="auto" w:fill="FFFFFF"/>
        <w:suppressAutoHyphens/>
        <w:spacing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0C080D" w:rsidRDefault="000C080D" w:rsidP="00F22615">
      <w:pPr>
        <w:jc w:val="center"/>
      </w:pPr>
    </w:p>
    <w:p w:rsidR="000C080D" w:rsidRDefault="000C080D" w:rsidP="00F22615">
      <w:pPr>
        <w:jc w:val="center"/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426B57" w:rsidRDefault="00426B57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.</w:t>
      </w: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6 класс</w:t>
      </w:r>
    </w:p>
    <w:p w:rsidR="000C080D" w:rsidRDefault="00CD019B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(34</w:t>
      </w:r>
      <w:r w:rsidR="000C080D">
        <w:rPr>
          <w:rStyle w:val="c29"/>
          <w:b/>
          <w:bCs/>
          <w:color w:val="000000"/>
        </w:rPr>
        <w:t xml:space="preserve"> часов,</w:t>
      </w:r>
      <w:r w:rsidR="000C080D">
        <w:rPr>
          <w:rStyle w:val="c12"/>
          <w:b/>
          <w:bCs/>
          <w:color w:val="000000"/>
        </w:rPr>
        <w:t>1 час в неделю</w:t>
      </w:r>
      <w:r w:rsidR="000C080D">
        <w:rPr>
          <w:rStyle w:val="c29"/>
          <w:b/>
          <w:bCs/>
          <w:color w:val="000000"/>
        </w:rPr>
        <w:t>)</w:t>
      </w:r>
    </w:p>
    <w:p w:rsidR="000C080D" w:rsidRDefault="000C080D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 </w:t>
      </w:r>
      <w:r w:rsidR="00CD019B">
        <w:rPr>
          <w:rStyle w:val="c29"/>
          <w:b/>
          <w:bCs/>
          <w:color w:val="000000"/>
        </w:rPr>
        <w:t>Жизнедеятельность организмов (16</w:t>
      </w:r>
      <w:r>
        <w:rPr>
          <w:rStyle w:val="c29"/>
          <w:b/>
          <w:bCs/>
          <w:color w:val="000000"/>
        </w:rPr>
        <w:t xml:space="preserve"> ч.)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Фотосинтез. Фотосинтез. Хлоропласты, хлорофилл, их роль в фотосинтезе. Управление фотосинтезом </w:t>
      </w:r>
      <w:proofErr w:type="gramStart"/>
      <w:r>
        <w:rPr>
          <w:rStyle w:val="c1"/>
          <w:color w:val="000000"/>
        </w:rPr>
        <w:t>растении</w:t>
      </w:r>
      <w:proofErr w:type="gramEnd"/>
      <w:r>
        <w:rPr>
          <w:rStyle w:val="c1"/>
          <w:color w:val="000000"/>
        </w:rPr>
        <w:t>: условия, влияющие на интенсивность фотосинтеза.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Питание бактерий и грибов. Питание бактерий и грибов. Разнообразие способов питания. Грибы </w:t>
      </w:r>
      <w:proofErr w:type="spellStart"/>
      <w:r>
        <w:rPr>
          <w:rStyle w:val="c1"/>
          <w:color w:val="000000"/>
        </w:rPr>
        <w:t>сапротрофы</w:t>
      </w:r>
      <w:proofErr w:type="spellEnd"/>
      <w:r>
        <w:rPr>
          <w:rStyle w:val="c1"/>
          <w:color w:val="000000"/>
        </w:rPr>
        <w:t xml:space="preserve"> и паразиты. Симбиоз у бактерий и грибов.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Гетеротрофное питание. Растительноядные животные.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Плотоядные и всеядные животные. Хищные растения.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Дыхание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Образование конечных продуктов обмена веще</w:t>
      </w:r>
      <w:proofErr w:type="gramStart"/>
      <w:r>
        <w:rPr>
          <w:rStyle w:val="c1"/>
          <w:color w:val="000000"/>
        </w:rPr>
        <w:t>ств в пр</w:t>
      </w:r>
      <w:proofErr w:type="gramEnd"/>
      <w:r>
        <w:rPr>
          <w:rStyle w:val="c1"/>
          <w:color w:val="000000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Выделение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Размножение организмов, его значение. </w:t>
      </w:r>
      <w:proofErr w:type="gramStart"/>
      <w:r>
        <w:rPr>
          <w:rStyle w:val="c1"/>
          <w:color w:val="000000"/>
        </w:rPr>
        <w:t>Бесполое</w:t>
      </w:r>
      <w:proofErr w:type="gramEnd"/>
      <w:r>
        <w:rPr>
          <w:rStyle w:val="c1"/>
          <w:color w:val="000000"/>
        </w:rPr>
        <w:t xml:space="preserve"> размножении.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Половое размножение.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0C080D" w:rsidRPr="005C4FD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</w:t>
      </w:r>
      <w:r>
        <w:rPr>
          <w:rStyle w:val="c1"/>
          <w:color w:val="000000"/>
        </w:rPr>
        <w:t>:</w:t>
      </w:r>
    </w:p>
    <w:p w:rsidR="000C080D" w:rsidRPr="00780C97" w:rsidRDefault="000C080D" w:rsidP="00780C9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1.Передвижение воды и минеральных веществ в растении.</w:t>
      </w:r>
    </w:p>
    <w:p w:rsidR="00CD019B" w:rsidRDefault="00CD019B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CD019B" w:rsidRDefault="00CD019B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Строение и многообразие покрытосеменных растений (18 ч.)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1"/>
          <w:color w:val="000000"/>
        </w:rPr>
        <w:t xml:space="preserve">  Строение семени. Однодольные и двудольные растения. Виды корней </w:t>
      </w:r>
      <w:r w:rsidR="00CD019B">
        <w:rPr>
          <w:rStyle w:val="c1"/>
          <w:color w:val="000000"/>
        </w:rPr>
        <w:t>и типы корневых</w:t>
      </w:r>
      <w:r>
        <w:rPr>
          <w:rStyle w:val="c1"/>
          <w:color w:val="000000"/>
        </w:rPr>
        <w:t xml:space="preserve"> систем. Мочковатая и стержневая корневые системы.</w:t>
      </w:r>
      <w:r>
        <w:rPr>
          <w:rStyle w:val="c31"/>
          <w:color w:val="000000"/>
        </w:rPr>
        <w:t xml:space="preserve"> Видоизменения корней. Побег и почка. Виды побегов. Строение стебля. Внутреннее и внешнее строение стебля. 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31"/>
          <w:color w:val="000000"/>
        </w:rPr>
        <w:t xml:space="preserve">  Внешнее строение листа. Клеточное строение листа. Видоизменения побегов. Строение и разнообразие цветков.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31"/>
          <w:color w:val="000000"/>
        </w:rPr>
        <w:t xml:space="preserve">  Соцветия. Соцветия простые и сложные. Плоды сухие и сочные. 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color w:val="000000"/>
        </w:rPr>
        <w:t xml:space="preserve">  Размножение покрытосеменных растений. Классификация </w:t>
      </w:r>
      <w:proofErr w:type="gramStart"/>
      <w:r>
        <w:rPr>
          <w:rStyle w:val="c31"/>
          <w:color w:val="000000"/>
        </w:rPr>
        <w:t>покрытосеменных</w:t>
      </w:r>
      <w:proofErr w:type="gramEnd"/>
      <w:r>
        <w:rPr>
          <w:rStyle w:val="c31"/>
          <w:color w:val="000000"/>
        </w:rPr>
        <w:t xml:space="preserve">. Класс </w:t>
      </w:r>
      <w:proofErr w:type="gramStart"/>
      <w:r>
        <w:rPr>
          <w:rStyle w:val="c31"/>
          <w:color w:val="000000"/>
        </w:rPr>
        <w:t>двудольные</w:t>
      </w:r>
      <w:proofErr w:type="gramEnd"/>
      <w:r>
        <w:rPr>
          <w:rStyle w:val="c31"/>
          <w:color w:val="000000"/>
        </w:rPr>
        <w:t xml:space="preserve">. Класс </w:t>
      </w:r>
      <w:proofErr w:type="gramStart"/>
      <w:r>
        <w:rPr>
          <w:rStyle w:val="c31"/>
          <w:color w:val="000000"/>
        </w:rPr>
        <w:t>однодольные</w:t>
      </w:r>
      <w:proofErr w:type="gramEnd"/>
      <w:r>
        <w:rPr>
          <w:rStyle w:val="c31"/>
          <w:color w:val="000000"/>
        </w:rPr>
        <w:t>. Многообразие живой природы. Охрана природы.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426B57" w:rsidRDefault="00426B57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95425" w:rsidRDefault="00995425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224F4">
      <w:pPr>
        <w:shd w:val="clear" w:color="auto" w:fill="FFFFFF"/>
        <w:rPr>
          <w:color w:val="000000"/>
        </w:rPr>
      </w:pPr>
    </w:p>
    <w:p w:rsidR="000C080D" w:rsidRDefault="000C080D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7E7554" w:rsidRDefault="000C080D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6</w:t>
      </w:r>
      <w:r w:rsidRPr="00781B0E">
        <w:rPr>
          <w:b/>
          <w:bCs/>
          <w:color w:val="000000"/>
        </w:rPr>
        <w:t xml:space="preserve"> классе</w:t>
      </w:r>
    </w:p>
    <w:p w:rsidR="000C080D" w:rsidRDefault="000C080D" w:rsidP="00714A68">
      <w:pPr>
        <w:shd w:val="clear" w:color="auto" w:fill="FFFFFF"/>
        <w:rPr>
          <w:b/>
          <w:bCs/>
          <w:color w:val="000000"/>
        </w:rPr>
      </w:pPr>
    </w:p>
    <w:tbl>
      <w:tblPr>
        <w:tblpPr w:leftFromText="180" w:rightFromText="180" w:vertAnchor="text" w:horzAnchor="margin" w:tblpY="100"/>
        <w:tblW w:w="11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0"/>
        <w:gridCol w:w="4826"/>
        <w:gridCol w:w="3062"/>
        <w:gridCol w:w="990"/>
        <w:gridCol w:w="880"/>
        <w:gridCol w:w="1057"/>
      </w:tblGrid>
      <w:tr w:rsidR="000C080D" w:rsidTr="00CA5FCC">
        <w:trPr>
          <w:trHeight w:val="129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№</w:t>
            </w:r>
          </w:p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1"/>
                <w:color w:val="000000"/>
              </w:rPr>
              <w:t>п</w:t>
            </w:r>
            <w:proofErr w:type="gramEnd"/>
            <w:r>
              <w:rPr>
                <w:rStyle w:val="c1"/>
                <w:color w:val="000000"/>
              </w:rPr>
              <w:t>/п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Тема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Кол-во часов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</w:p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80D" w:rsidRDefault="000C080D" w:rsidP="00A76F0D">
            <w:pPr>
              <w:pStyle w:val="c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Рабочей программе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1"/>
                <w:color w:val="000000"/>
              </w:rPr>
              <w:t>Контр</w:t>
            </w:r>
            <w:proofErr w:type="gramStart"/>
            <w:r>
              <w:rPr>
                <w:rStyle w:val="c1"/>
                <w:color w:val="000000"/>
              </w:rPr>
              <w:t>.р</w:t>
            </w:r>
            <w:proofErr w:type="gramEnd"/>
            <w:r>
              <w:rPr>
                <w:rStyle w:val="c1"/>
                <w:color w:val="000000"/>
              </w:rPr>
              <w:t>аботы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0C080D" w:rsidRDefault="000C080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0C080D" w:rsidRDefault="000C080D" w:rsidP="00CA5FCC">
            <w:pPr>
              <w:pStyle w:val="c7"/>
              <w:spacing w:before="0" w:beforeAutospacing="0" w:after="0" w:afterAutospacing="0"/>
              <w:ind w:right="9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color w:val="000000"/>
              </w:rPr>
              <w:t>Контр</w:t>
            </w:r>
            <w:proofErr w:type="gramStart"/>
            <w:r>
              <w:rPr>
                <w:rStyle w:val="c4"/>
                <w:color w:val="000000"/>
              </w:rPr>
              <w:t>.т</w:t>
            </w:r>
            <w:proofErr w:type="gramEnd"/>
            <w:r>
              <w:rPr>
                <w:rStyle w:val="c4"/>
                <w:color w:val="000000"/>
              </w:rPr>
              <w:t>есты</w:t>
            </w:r>
            <w:proofErr w:type="spellEnd"/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Жизнедеятельность организмов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  <w:r w:rsidR="00A626AE">
              <w:rPr>
                <w:rStyle w:val="c1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Строение и многообразие </w:t>
            </w:r>
            <w:proofErr w:type="gramStart"/>
            <w:r>
              <w:rPr>
                <w:rStyle w:val="c1"/>
                <w:color w:val="000000"/>
              </w:rPr>
              <w:t>покрытосеменных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A626AE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Итого: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</w:t>
            </w:r>
            <w:r w:rsidR="00A626AE">
              <w:rPr>
                <w:rStyle w:val="c1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A626AE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4</w:t>
            </w:r>
          </w:p>
        </w:tc>
      </w:tr>
    </w:tbl>
    <w:p w:rsidR="000C080D" w:rsidRPr="005764BF" w:rsidRDefault="000C080D" w:rsidP="005764BF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DF38EC" w:rsidRDefault="000C080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4327"/>
        <w:gridCol w:w="10001"/>
      </w:tblGrid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 xml:space="preserve">Урок открытия нового </w:t>
            </w:r>
            <w:proofErr w:type="spellStart"/>
            <w:r w:rsidRPr="00980CE6">
              <w:t>знания</w:t>
            </w:r>
            <w:proofErr w:type="gramStart"/>
            <w:r w:rsidRPr="00DB6B13">
              <w:t>.</w:t>
            </w:r>
            <w:r w:rsidRPr="00980CE6">
              <w:rPr>
                <w:i/>
                <w:color w:val="000000"/>
              </w:rPr>
              <w:t>У</w:t>
            </w:r>
            <w:proofErr w:type="gramEnd"/>
            <w:r w:rsidRPr="00980CE6">
              <w:rPr>
                <w:i/>
                <w:color w:val="000000"/>
              </w:rPr>
              <w:t>рок</w:t>
            </w:r>
            <w:proofErr w:type="spellEnd"/>
            <w:r w:rsidRPr="00980CE6">
              <w:rPr>
                <w:i/>
                <w:color w:val="000000"/>
              </w:rPr>
              <w:t xml:space="preserve">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  <w:proofErr w:type="gramEnd"/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8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Pr="00223177" w:rsidRDefault="00DC6218" w:rsidP="00DC6218">
      <w:pPr>
        <w:rPr>
          <w:b/>
          <w:i/>
          <w:sz w:val="28"/>
          <w:szCs w:val="28"/>
          <w:u w:val="single"/>
        </w:rPr>
      </w:pPr>
      <w:r>
        <w:t xml:space="preserve">                                                   </w:t>
      </w:r>
      <w:r w:rsidR="000C080D"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="000C080D" w:rsidRPr="00223177">
        <w:rPr>
          <w:b/>
          <w:sz w:val="28"/>
          <w:szCs w:val="28"/>
          <w:u w:val="single"/>
        </w:rPr>
        <w:t>«БИОЛОГИЯ  6 КЛАСС»</w:t>
      </w:r>
    </w:p>
    <w:p w:rsidR="000C080D" w:rsidRPr="00223177" w:rsidRDefault="00DC6218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 количество часов — 34</w:t>
      </w:r>
      <w:r w:rsidR="000C080D" w:rsidRPr="00223177">
        <w:rPr>
          <w:b/>
          <w:i/>
          <w:sz w:val="28"/>
          <w:szCs w:val="28"/>
        </w:rPr>
        <w:t>, в неделю — 1час.</w:t>
      </w: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111"/>
        <w:gridCol w:w="1417"/>
        <w:gridCol w:w="1418"/>
        <w:gridCol w:w="1417"/>
        <w:gridCol w:w="142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3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417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418" w:type="dxa"/>
            <w:gridSpan w:val="2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>
              <w:rPr>
                <w:rStyle w:val="c29"/>
                <w:b/>
                <w:bCs/>
                <w:color w:val="000000"/>
              </w:rPr>
              <w:t xml:space="preserve">Жизнедеятельность организмов 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6218"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Обмен веществ – главный признак жизни.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06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Беседа 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бактерий.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13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грибов.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20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Питание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27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растений. Удобрения.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4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Фотосинтез. Значение фотосинтеза.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11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Дыхание растений.</w:t>
            </w:r>
          </w:p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№1.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18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Дыхание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DC6218" w:rsidP="00223177">
            <w:r>
              <w:t>25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DC6218" w:rsidTr="00DC6218">
        <w:trPr>
          <w:trHeight w:val="555"/>
        </w:trPr>
        <w:tc>
          <w:tcPr>
            <w:tcW w:w="702" w:type="dxa"/>
          </w:tcPr>
          <w:p w:rsidR="00DC6218" w:rsidRPr="00F22F2E" w:rsidRDefault="00DC6218" w:rsidP="00DC6218">
            <w:r>
              <w:t>9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b/>
              </w:rPr>
            </w:pPr>
            <w:r>
              <w:rPr>
                <w:rStyle w:val="c31"/>
              </w:rPr>
              <w:t xml:space="preserve">Передвижение веществ у растений. </w:t>
            </w:r>
          </w:p>
          <w:p w:rsidR="00DC6218" w:rsidRPr="00ED700E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DC6218" w:rsidP="00223177">
            <w:r>
              <w:t>8.11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DC6218">
            <w:r>
              <w:t xml:space="preserve">Опрос, работа в тетради. </w:t>
            </w:r>
          </w:p>
        </w:tc>
      </w:tr>
      <w:tr w:rsidR="00DC6218" w:rsidTr="00223177">
        <w:trPr>
          <w:trHeight w:val="555"/>
        </w:trPr>
        <w:tc>
          <w:tcPr>
            <w:tcW w:w="702" w:type="dxa"/>
          </w:tcPr>
          <w:p w:rsidR="00DC6218" w:rsidRDefault="00DC6218" w:rsidP="00DC6218">
            <w:r>
              <w:t>10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</w:rPr>
            </w:pPr>
            <w:r>
              <w:rPr>
                <w:rStyle w:val="c31"/>
                <w:b/>
              </w:rPr>
              <w:t>Лабораторная работа №1</w:t>
            </w:r>
            <w:r>
              <w:rPr>
                <w:rStyle w:val="c31"/>
              </w:rPr>
              <w:t xml:space="preserve"> «Передвижение воды и минеральных веществ в растении».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15.11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DC6218" w:rsidRDefault="00DC6218" w:rsidP="00223177">
            <w:r>
              <w:t>Лабораторная работа.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Передвижение веществ у животных.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22</w:t>
            </w:r>
            <w:r w:rsidR="00DC6218">
              <w:t>.11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тетради.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Выделение у растений.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29</w:t>
            </w:r>
            <w:r w:rsidR="00DC6218">
              <w:t>.11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Выделение у животных.</w:t>
            </w:r>
          </w:p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№2.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06.12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 xml:space="preserve">Опрос, работа в тетради. Контрольный </w:t>
            </w:r>
            <w:r>
              <w:lastRenderedPageBreak/>
              <w:t>тест.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lastRenderedPageBreak/>
              <w:t>1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Размножение организмов и его значение. Бесполое размножение. Половое размножение.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13</w:t>
            </w:r>
            <w:r w:rsidR="00DC6218">
              <w:t>.12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Рост и развитие – свойства живых организмов.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20</w:t>
            </w:r>
            <w:r w:rsidR="00DC6218">
              <w:t>.12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1</w:t>
            </w:r>
            <w:r>
              <w:rPr>
                <w:rStyle w:val="c1"/>
                <w:color w:val="000000"/>
              </w:rPr>
              <w:t> по теме «Жизнедеятельность организмов».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Pr="00F22F2E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27</w:t>
            </w:r>
            <w:r w:rsidR="00DC6218">
              <w:t>.12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DC6218" w:rsidRDefault="00DC6218" w:rsidP="00223177">
            <w:r>
              <w:t>Контрольная работа</w:t>
            </w:r>
          </w:p>
        </w:tc>
      </w:tr>
      <w:tr w:rsidR="00DC6218" w:rsidTr="00223177">
        <w:tc>
          <w:tcPr>
            <w:tcW w:w="5813" w:type="dxa"/>
            <w:gridSpan w:val="2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12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 xml:space="preserve">Строение и многообразие </w:t>
            </w:r>
            <w:proofErr w:type="gramStart"/>
            <w:r>
              <w:rPr>
                <w:rStyle w:val="c29"/>
                <w:b/>
                <w:bCs/>
                <w:color w:val="000000"/>
              </w:rPr>
              <w:t>покрытосеменных</w:t>
            </w:r>
            <w:proofErr w:type="gramEnd"/>
            <w:r>
              <w:rPr>
                <w:rStyle w:val="c29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DC6218" w:rsidRPr="00823A03" w:rsidRDefault="00DC6218" w:rsidP="00223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</w:p>
        </w:tc>
        <w:tc>
          <w:tcPr>
            <w:tcW w:w="1559" w:type="dxa"/>
            <w:gridSpan w:val="2"/>
          </w:tcPr>
          <w:p w:rsidR="00DC6218" w:rsidRDefault="00DC6218" w:rsidP="00223177"/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/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Строение семян.</w:t>
            </w:r>
          </w:p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 xml:space="preserve">Лабораторная работа </w:t>
            </w:r>
            <w:r>
              <w:rPr>
                <w:rStyle w:val="c31"/>
                <w:color w:val="000000"/>
              </w:rPr>
              <w:t> «Строение семян двудольных растений».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17.01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тетради.</w:t>
            </w:r>
          </w:p>
          <w:p w:rsidR="00DC6218" w:rsidRDefault="00DC6218" w:rsidP="00223177">
            <w:r>
              <w:t>Лабораторная работа.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Cs/>
                <w:color w:val="000000"/>
              </w:rPr>
              <w:t>Виды корней и типы корневых систем.</w:t>
            </w:r>
            <w:r>
              <w:rPr>
                <w:rStyle w:val="c12"/>
                <w:b/>
                <w:bCs/>
                <w:color w:val="000000"/>
              </w:rPr>
              <w:t xml:space="preserve"> Лабораторная работа </w:t>
            </w:r>
            <w:r>
              <w:rPr>
                <w:rStyle w:val="c31"/>
                <w:color w:val="000000"/>
              </w:rPr>
              <w:t> «Стержневые и мочковатые корневые системы».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24</w:t>
            </w:r>
            <w:r w:rsidR="00DC6218">
              <w:t>.01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D37A13">
            <w:r>
              <w:t>Опрос, работа в тетради.</w:t>
            </w:r>
          </w:p>
          <w:p w:rsidR="00DC6218" w:rsidRDefault="00DC6218" w:rsidP="00223177">
            <w:r>
              <w:t>Лабораторная работа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Видоизменения корней.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31</w:t>
            </w:r>
            <w:r w:rsidR="00DC6218">
              <w:t>.01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Побег и почки.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7.02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Строение стебля.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14</w:t>
            </w:r>
            <w:r w:rsidR="00DC6218">
              <w:t>.02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12"/>
                <w:bCs/>
              </w:rPr>
            </w:pPr>
            <w:r>
              <w:rPr>
                <w:rStyle w:val="c12"/>
                <w:bCs/>
              </w:rPr>
              <w:t>Внешне строение листа.</w:t>
            </w:r>
          </w:p>
          <w:p w:rsidR="00DC6218" w:rsidRPr="00D37A13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/>
                <w:bCs/>
              </w:rPr>
              <w:t xml:space="preserve">Лабораторная работа </w:t>
            </w:r>
            <w:r>
              <w:rPr>
                <w:rStyle w:val="c12"/>
                <w:bCs/>
              </w:rPr>
              <w:t>«Листья простые и сложные. Их жилкование и листорасположение».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21</w:t>
            </w:r>
            <w:r w:rsidR="00DC6218">
              <w:t>.02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D37A13">
            <w:r>
              <w:t>Опрос, работа в тетради.</w:t>
            </w:r>
          </w:p>
          <w:p w:rsidR="00DC6218" w:rsidRDefault="00DC6218" w:rsidP="00D37A13">
            <w:r>
              <w:t>Лабораторная работа</w:t>
            </w:r>
          </w:p>
        </w:tc>
      </w:tr>
      <w:tr w:rsidR="00DC6218" w:rsidTr="00223177">
        <w:tc>
          <w:tcPr>
            <w:tcW w:w="702" w:type="dxa"/>
          </w:tcPr>
          <w:p w:rsidR="00DC6218" w:rsidRPr="00D030EB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DC6218" w:rsidRPr="00D37A13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Cs/>
                <w:color w:val="000000"/>
              </w:rPr>
              <w:t>Клеточное строение листа.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28</w:t>
            </w:r>
            <w:r w:rsidR="00DC6218">
              <w:t>.02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506BA9">
            <w:r>
              <w:t>Опрос, работа в тетради.</w:t>
            </w:r>
          </w:p>
          <w:p w:rsidR="00DC6218" w:rsidRDefault="00DC6218" w:rsidP="00223177"/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Видоизменения побегов.</w:t>
            </w:r>
          </w:p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 3.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7.03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тетради.</w:t>
            </w:r>
          </w:p>
          <w:p w:rsidR="00DC6218" w:rsidRDefault="00DC6218" w:rsidP="00223177">
            <w:r>
              <w:t>Контрольный тест.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Строение и разнообразие цветков.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14</w:t>
            </w:r>
            <w:r w:rsidR="00DC6218">
              <w:t>.03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Соцветия.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21</w:t>
            </w:r>
            <w:r w:rsidR="00DC6218">
              <w:t>.03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Плоды.</w:t>
            </w:r>
          </w:p>
          <w:p w:rsidR="00DC6218" w:rsidRPr="00506BA9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b/>
              </w:rPr>
              <w:lastRenderedPageBreak/>
              <w:t xml:space="preserve">Лабораторная работа </w:t>
            </w:r>
            <w:r>
              <w:rPr>
                <w:rStyle w:val="c1"/>
              </w:rPr>
              <w:t>«Плоды сухие и сочные.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4.04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lastRenderedPageBreak/>
              <w:t xml:space="preserve">Опрос, работа в </w:t>
            </w:r>
            <w:r>
              <w:lastRenderedPageBreak/>
              <w:t>тетради.</w:t>
            </w:r>
          </w:p>
          <w:p w:rsidR="00DC6218" w:rsidRDefault="00DC6218" w:rsidP="00223177">
            <w:r>
              <w:t>Лабораторная работа.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Размножение покрытосеменных растений.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11.04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Классификация </w:t>
            </w:r>
            <w:proofErr w:type="gramStart"/>
            <w:r>
              <w:rPr>
                <w:rStyle w:val="c1"/>
                <w:color w:val="000000"/>
              </w:rPr>
              <w:t>покрытосеменных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18</w:t>
            </w:r>
            <w:r w:rsidR="00DC6218">
              <w:t>.04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DC6218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BA9">
              <w:rPr>
                <w:rStyle w:val="c12"/>
                <w:bCs/>
                <w:color w:val="000000"/>
              </w:rPr>
              <w:t xml:space="preserve">Класс </w:t>
            </w:r>
            <w:proofErr w:type="gramStart"/>
            <w:r w:rsidRPr="00506BA9">
              <w:rPr>
                <w:rStyle w:val="c12"/>
                <w:bCs/>
                <w:color w:val="000000"/>
              </w:rPr>
              <w:t>Двудольные</w:t>
            </w:r>
            <w:proofErr w:type="gramEnd"/>
            <w:r>
              <w:rPr>
                <w:rStyle w:val="c12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25</w:t>
            </w:r>
            <w:r w:rsidR="00DC6218">
              <w:t>.04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DC6218" w:rsidRPr="00506BA9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Cs/>
                <w:color w:val="000000"/>
              </w:rPr>
              <w:t xml:space="preserve">Класс </w:t>
            </w:r>
            <w:proofErr w:type="gramStart"/>
            <w:r>
              <w:rPr>
                <w:rStyle w:val="c12"/>
                <w:bCs/>
                <w:color w:val="000000"/>
              </w:rPr>
              <w:t>О</w:t>
            </w:r>
            <w:r w:rsidRPr="00506BA9">
              <w:rPr>
                <w:rStyle w:val="c12"/>
                <w:bCs/>
                <w:color w:val="000000"/>
              </w:rPr>
              <w:t>днодольные</w:t>
            </w:r>
            <w:proofErr w:type="gramEnd"/>
            <w:r w:rsidRPr="00506BA9">
              <w:rPr>
                <w:rStyle w:val="c12"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2.05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DC6218" w:rsidRPr="00506BA9" w:rsidRDefault="00DC6218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BA9">
              <w:rPr>
                <w:rStyle w:val="c31"/>
                <w:color w:val="000000"/>
              </w:rPr>
              <w:t>Многообразие живой природы. Охрана природы.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16</w:t>
            </w:r>
            <w:r w:rsidR="00DC6218">
              <w:t>.05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DC6218" w:rsidRDefault="00DC6218" w:rsidP="00223177">
            <w:r>
              <w:t>Опрос, работа в тетради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DC6218" w:rsidRPr="00AF6DC8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b/>
                <w:color w:val="00000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2</w:t>
            </w:r>
            <w:r>
              <w:rPr>
                <w:rStyle w:val="c1"/>
                <w:color w:val="000000"/>
              </w:rPr>
              <w:t> по теме «Строение и многообразие покрытосеменных растений».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23</w:t>
            </w:r>
            <w:r w:rsidR="00DC6218">
              <w:t>.05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DC6218" w:rsidRDefault="00DC6218" w:rsidP="00223177">
            <w:r>
              <w:t>Контрольная работа</w:t>
            </w:r>
          </w:p>
        </w:tc>
      </w:tr>
      <w:tr w:rsidR="00DC6218" w:rsidTr="00223177">
        <w:tc>
          <w:tcPr>
            <w:tcW w:w="702" w:type="dxa"/>
          </w:tcPr>
          <w:p w:rsidR="00DC6218" w:rsidRDefault="00DC6218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DC6218" w:rsidRPr="00506BA9" w:rsidRDefault="00DC6218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 w:rsidRPr="00506BA9">
              <w:rPr>
                <w:rStyle w:val="c31"/>
                <w:color w:val="000000"/>
              </w:rPr>
              <w:t>Заключительный урок по курсу.</w:t>
            </w:r>
          </w:p>
        </w:tc>
        <w:tc>
          <w:tcPr>
            <w:tcW w:w="1417" w:type="dxa"/>
          </w:tcPr>
          <w:p w:rsidR="00DC6218" w:rsidRPr="002C0B5C" w:rsidRDefault="00DC6218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6218" w:rsidRDefault="00DC6218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C6218" w:rsidRDefault="00741752" w:rsidP="00223177">
            <w:r>
              <w:t>30</w:t>
            </w:r>
            <w:r w:rsidR="00DC6218">
              <w:t>.05</w:t>
            </w:r>
          </w:p>
        </w:tc>
        <w:tc>
          <w:tcPr>
            <w:tcW w:w="1276" w:type="dxa"/>
          </w:tcPr>
          <w:p w:rsidR="00DC6218" w:rsidRDefault="00DC6218" w:rsidP="00223177"/>
        </w:tc>
        <w:tc>
          <w:tcPr>
            <w:tcW w:w="1842" w:type="dxa"/>
          </w:tcPr>
          <w:p w:rsidR="00DC6218" w:rsidRDefault="00DC6218" w:rsidP="00223177">
            <w:r>
              <w:t>Урок рефлексии</w:t>
            </w:r>
          </w:p>
        </w:tc>
        <w:tc>
          <w:tcPr>
            <w:tcW w:w="1842" w:type="dxa"/>
          </w:tcPr>
          <w:p w:rsidR="00DC6218" w:rsidRDefault="00DC6218" w:rsidP="00223177">
            <w:r>
              <w:t>Самостоятельная работа, работа в тетради</w:t>
            </w:r>
          </w:p>
        </w:tc>
      </w:tr>
    </w:tbl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426B57" w:rsidRDefault="00426B57" w:rsidP="00187D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6B57" w:rsidRDefault="00426B57" w:rsidP="00187D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080D" w:rsidRPr="00223177" w:rsidRDefault="000C080D" w:rsidP="00187D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177">
        <w:rPr>
          <w:b/>
          <w:sz w:val="28"/>
          <w:szCs w:val="28"/>
        </w:rPr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>иния жизни» под редакцией В.В.Пасечника. 5-9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8224F4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7352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3" o:spid="_x0000_i1025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8224F4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B17352">
              <w:rPr>
                <w:noProof/>
                <w:sz w:val="24"/>
                <w:szCs w:val="24"/>
              </w:rPr>
              <w:pict>
                <v:shape id="Рисунок 5" o:spid="_x0000_i1026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8224F4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7352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6" o:spid="_x0000_i1027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lastRenderedPageBreak/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8224F4" w:rsidP="00EC6A7B">
            <w:pPr>
              <w:pStyle w:val="ae"/>
              <w:rPr>
                <w:sz w:val="24"/>
                <w:szCs w:val="24"/>
              </w:rPr>
            </w:pPr>
            <w:r w:rsidRPr="00B17352">
              <w:rPr>
                <w:noProof/>
                <w:sz w:val="24"/>
                <w:szCs w:val="24"/>
              </w:rPr>
              <w:lastRenderedPageBreak/>
              <w:pict>
                <v:shape id="Рисунок 9" o:spid="_x0000_i1028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8224F4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7352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29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8224F4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7352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2" o:spid="_x0000_i1030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187DF6" w:rsidRDefault="00187DF6" w:rsidP="00187DF6">
      <w:pPr>
        <w:pStyle w:val="Heading1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7DF6" w:rsidRPr="00187DF6" w:rsidRDefault="00187DF6" w:rsidP="00187DF6">
      <w:pPr>
        <w:pStyle w:val="Heading1"/>
        <w:ind w:left="0"/>
        <w:rPr>
          <w:b w:val="0"/>
        </w:rPr>
      </w:pPr>
      <w:r>
        <w:t xml:space="preserve">   </w:t>
      </w:r>
      <w:r w:rsidRPr="00187DF6">
        <w:rPr>
          <w:b w:val="0"/>
        </w:rPr>
        <w:t>-</w:t>
      </w:r>
      <w:hyperlink r:id="rId10">
        <w:r w:rsidRPr="00187DF6">
          <w:rPr>
            <w:b w:val="0"/>
          </w:rPr>
          <w:t>http://school-collection.edu.ru/</w:t>
        </w:r>
      </w:hyperlink>
    </w:p>
    <w:p w:rsidR="00187DF6" w:rsidRDefault="00B17352" w:rsidP="00187DF6">
      <w:pPr>
        <w:pStyle w:val="a3"/>
        <w:widowControl w:val="0"/>
        <w:numPr>
          <w:ilvl w:val="0"/>
          <w:numId w:val="40"/>
        </w:numPr>
        <w:tabs>
          <w:tab w:val="left" w:pos="246"/>
        </w:tabs>
        <w:autoSpaceDE w:val="0"/>
        <w:autoSpaceDN w:val="0"/>
        <w:spacing w:before="60"/>
        <w:contextualSpacing w:val="0"/>
      </w:pPr>
      <w:hyperlink r:id="rId11">
        <w:r w:rsidR="00187DF6">
          <w:t>http://www.school.edu.ru</w:t>
        </w:r>
      </w:hyperlink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 w:rsidR="00F63530"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sectPr w:rsidR="00187DF6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EF7A6F"/>
    <w:multiLevelType w:val="hybridMultilevel"/>
    <w:tmpl w:val="6DB2CF98"/>
    <w:lvl w:ilvl="0" w:tplc="76DAED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567B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E00CF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40B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B211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C463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1E42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4412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94E7D"/>
    <w:multiLevelType w:val="hybridMultilevel"/>
    <w:tmpl w:val="A31C1A48"/>
    <w:lvl w:ilvl="0" w:tplc="AF2EFFF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F9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B8229B7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6B2FF7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5AE458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464FAE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06CDB2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CC08FD8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826206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14"/>
  </w:num>
  <w:num w:numId="5">
    <w:abstractNumId w:val="35"/>
  </w:num>
  <w:num w:numId="6">
    <w:abstractNumId w:val="27"/>
  </w:num>
  <w:num w:numId="7">
    <w:abstractNumId w:val="2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29"/>
  </w:num>
  <w:num w:numId="13">
    <w:abstractNumId w:val="19"/>
  </w:num>
  <w:num w:numId="14">
    <w:abstractNumId w:val="39"/>
  </w:num>
  <w:num w:numId="15">
    <w:abstractNumId w:val="41"/>
  </w:num>
  <w:num w:numId="16">
    <w:abstractNumId w:val="11"/>
  </w:num>
  <w:num w:numId="17">
    <w:abstractNumId w:val="20"/>
  </w:num>
  <w:num w:numId="18">
    <w:abstractNumId w:val="38"/>
  </w:num>
  <w:num w:numId="19">
    <w:abstractNumId w:val="16"/>
  </w:num>
  <w:num w:numId="20">
    <w:abstractNumId w:val="30"/>
  </w:num>
  <w:num w:numId="21">
    <w:abstractNumId w:val="4"/>
  </w:num>
  <w:num w:numId="22">
    <w:abstractNumId w:val="17"/>
  </w:num>
  <w:num w:numId="23">
    <w:abstractNumId w:val="15"/>
  </w:num>
  <w:num w:numId="24">
    <w:abstractNumId w:val="25"/>
  </w:num>
  <w:num w:numId="25">
    <w:abstractNumId w:val="18"/>
  </w:num>
  <w:num w:numId="26">
    <w:abstractNumId w:val="34"/>
  </w:num>
  <w:num w:numId="27">
    <w:abstractNumId w:val="9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26"/>
  </w:num>
  <w:num w:numId="37">
    <w:abstractNumId w:val="5"/>
  </w:num>
  <w:num w:numId="38">
    <w:abstractNumId w:val="33"/>
  </w:num>
  <w:num w:numId="39">
    <w:abstractNumId w:val="12"/>
  </w:num>
  <w:num w:numId="40">
    <w:abstractNumId w:val="42"/>
  </w:num>
  <w:num w:numId="41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41B0"/>
    <w:rsid w:val="0018629C"/>
    <w:rsid w:val="0018727C"/>
    <w:rsid w:val="001877D5"/>
    <w:rsid w:val="00187DF6"/>
    <w:rsid w:val="00191C0E"/>
    <w:rsid w:val="00191F25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2CE8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15D94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4D7C"/>
    <w:rsid w:val="00405E0A"/>
    <w:rsid w:val="004150DD"/>
    <w:rsid w:val="0041797C"/>
    <w:rsid w:val="00420BE1"/>
    <w:rsid w:val="0042173C"/>
    <w:rsid w:val="00423FB7"/>
    <w:rsid w:val="00426B5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50CE"/>
    <w:rsid w:val="00575C2F"/>
    <w:rsid w:val="005764BF"/>
    <w:rsid w:val="005776B2"/>
    <w:rsid w:val="005826AC"/>
    <w:rsid w:val="005950B7"/>
    <w:rsid w:val="00595565"/>
    <w:rsid w:val="005A0DF2"/>
    <w:rsid w:val="005A570F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5F63B1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1752"/>
    <w:rsid w:val="007424F3"/>
    <w:rsid w:val="0074254E"/>
    <w:rsid w:val="007446AC"/>
    <w:rsid w:val="00750747"/>
    <w:rsid w:val="0075285B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646"/>
    <w:rsid w:val="00817D2C"/>
    <w:rsid w:val="00820E5C"/>
    <w:rsid w:val="008224F4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1909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325E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194"/>
    <w:rsid w:val="00957AA5"/>
    <w:rsid w:val="00960078"/>
    <w:rsid w:val="009656DF"/>
    <w:rsid w:val="00977A92"/>
    <w:rsid w:val="00980CE6"/>
    <w:rsid w:val="00985858"/>
    <w:rsid w:val="009919F9"/>
    <w:rsid w:val="009925DE"/>
    <w:rsid w:val="00995425"/>
    <w:rsid w:val="00995D2C"/>
    <w:rsid w:val="009A1E70"/>
    <w:rsid w:val="009A39DD"/>
    <w:rsid w:val="009A58F2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57D7"/>
    <w:rsid w:val="00A542F5"/>
    <w:rsid w:val="00A563B1"/>
    <w:rsid w:val="00A565B9"/>
    <w:rsid w:val="00A626AE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0604"/>
    <w:rsid w:val="00AB3C4C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352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09D4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019B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4B25"/>
    <w:rsid w:val="00D2676C"/>
    <w:rsid w:val="00D268FB"/>
    <w:rsid w:val="00D276F9"/>
    <w:rsid w:val="00D37A13"/>
    <w:rsid w:val="00D4462A"/>
    <w:rsid w:val="00D44EA7"/>
    <w:rsid w:val="00D47C3B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C6218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77C4A"/>
    <w:rsid w:val="00E9057A"/>
    <w:rsid w:val="00E92A69"/>
    <w:rsid w:val="00E970A6"/>
    <w:rsid w:val="00E978AF"/>
    <w:rsid w:val="00EA0E37"/>
    <w:rsid w:val="00EA0E79"/>
    <w:rsid w:val="00EA626A"/>
    <w:rsid w:val="00EB58F3"/>
    <w:rsid w:val="00EB5CE7"/>
    <w:rsid w:val="00EC09FA"/>
    <w:rsid w:val="00EC1F88"/>
    <w:rsid w:val="00EC6A7B"/>
    <w:rsid w:val="00ED1E29"/>
    <w:rsid w:val="00ED700E"/>
    <w:rsid w:val="00ED72ED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601AB"/>
    <w:rsid w:val="00F63530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F6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87DF6"/>
    <w:pPr>
      <w:widowControl w:val="0"/>
      <w:autoSpaceDE w:val="0"/>
      <w:autoSpaceDN w:val="0"/>
      <w:spacing w:before="107"/>
      <w:ind w:left="286"/>
      <w:outlineLvl w:val="2"/>
    </w:pPr>
    <w:rPr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438_kombinirovanny_ur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dsovet.su/metodika/6519_urok_eksurs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04B4-20A3-43E6-B39E-FD4A4752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1</cp:lastModifiedBy>
  <cp:revision>48</cp:revision>
  <cp:lastPrinted>2022-09-21T03:50:00Z</cp:lastPrinted>
  <dcterms:created xsi:type="dcterms:W3CDTF">2015-11-03T19:22:00Z</dcterms:created>
  <dcterms:modified xsi:type="dcterms:W3CDTF">2022-12-06T03:19:00Z</dcterms:modified>
</cp:coreProperties>
</file>